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F6" w:rsidRDefault="00894DF6" w:rsidP="00894DF6">
      <w:pPr>
        <w:shd w:val="clear" w:color="auto" w:fill="FFFFFF"/>
        <w:spacing w:after="0" w:line="240" w:lineRule="auto"/>
        <w:jc w:val="both"/>
        <w:rPr>
          <w:rFonts w:ascii="Arial" w:eastAsia="Times New Roman" w:hAnsi="Arial" w:cs="Arial"/>
          <w:b/>
          <w:bCs/>
          <w:color w:val="202020"/>
          <w:sz w:val="24"/>
          <w:szCs w:val="24"/>
          <w:lang w:eastAsia="cs-CZ"/>
        </w:rPr>
      </w:pPr>
      <w:r w:rsidRPr="00894DF6">
        <w:rPr>
          <w:rFonts w:ascii="Arial" w:eastAsia="Times New Roman" w:hAnsi="Arial" w:cs="Arial"/>
          <w:b/>
          <w:bCs/>
          <w:color w:val="202020"/>
          <w:sz w:val="24"/>
          <w:szCs w:val="24"/>
          <w:lang w:eastAsia="cs-CZ"/>
        </w:rPr>
        <w:t xml:space="preserve"> ČÁST TŘETÍ</w:t>
      </w:r>
    </w:p>
    <w:p w:rsidR="00894DF6" w:rsidRPr="00894DF6" w:rsidRDefault="00894DF6" w:rsidP="00894DF6">
      <w:pPr>
        <w:shd w:val="clear" w:color="auto" w:fill="FFFFFF"/>
        <w:spacing w:after="0" w:line="240" w:lineRule="auto"/>
        <w:jc w:val="both"/>
        <w:rPr>
          <w:rFonts w:ascii="Arial" w:eastAsia="Times New Roman" w:hAnsi="Arial" w:cs="Arial"/>
          <w:b/>
          <w:bCs/>
          <w:color w:val="202020"/>
          <w:sz w:val="24"/>
          <w:szCs w:val="24"/>
          <w:lang w:eastAsia="cs-CZ"/>
        </w:rPr>
      </w:pPr>
      <w:bookmarkStart w:id="0" w:name="_GoBack"/>
      <w:bookmarkEnd w:id="0"/>
    </w:p>
    <w:p w:rsidR="00894DF6" w:rsidRPr="00894DF6" w:rsidRDefault="00894DF6" w:rsidP="00894DF6">
      <w:pPr>
        <w:shd w:val="clear" w:color="auto" w:fill="FFFFFF"/>
        <w:spacing w:after="0" w:line="330" w:lineRule="atLeast"/>
        <w:outlineLvl w:val="2"/>
        <w:rPr>
          <w:rFonts w:ascii="Arial" w:eastAsia="Times New Roman" w:hAnsi="Arial" w:cs="Arial"/>
          <w:b/>
          <w:bCs/>
          <w:color w:val="08A8F8"/>
          <w:lang w:eastAsia="cs-CZ"/>
        </w:rPr>
      </w:pPr>
      <w:r w:rsidRPr="00894DF6">
        <w:rPr>
          <w:rFonts w:ascii="Arial" w:eastAsia="Times New Roman" w:hAnsi="Arial" w:cs="Arial"/>
          <w:b/>
          <w:bCs/>
          <w:color w:val="08A8F8"/>
          <w:lang w:eastAsia="cs-CZ"/>
        </w:rPr>
        <w:t>ČIŠTĚNÍ, KONTROLA A REVIZE SPALINOVÉ CESTY</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43</w:t>
      </w:r>
    </w:p>
    <w:p w:rsidR="00894DF6" w:rsidRPr="00894DF6" w:rsidRDefault="00894DF6" w:rsidP="00894DF6">
      <w:pPr>
        <w:shd w:val="clear" w:color="auto" w:fill="FFFFFF"/>
        <w:spacing w:after="0" w:line="330" w:lineRule="atLeast"/>
        <w:outlineLvl w:val="2"/>
        <w:rPr>
          <w:rFonts w:ascii="Arial" w:eastAsia="Times New Roman" w:hAnsi="Arial" w:cs="Arial"/>
          <w:b/>
          <w:bCs/>
          <w:color w:val="08A8F8"/>
          <w:lang w:eastAsia="cs-CZ"/>
        </w:rPr>
      </w:pPr>
      <w:r w:rsidRPr="00894DF6">
        <w:rPr>
          <w:rFonts w:ascii="Arial" w:eastAsia="Times New Roman" w:hAnsi="Arial" w:cs="Arial"/>
          <w:b/>
          <w:bCs/>
          <w:color w:val="08A8F8"/>
          <w:lang w:eastAsia="cs-CZ"/>
        </w:rPr>
        <w:t>Spalinová cesta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w:t>
      </w:r>
      <w:r w:rsidRPr="00894DF6">
        <w:rPr>
          <w:rFonts w:ascii="Arial" w:eastAsia="Times New Roman" w:hAnsi="Arial" w:cs="Arial"/>
          <w:color w:val="000000"/>
          <w:sz w:val="20"/>
          <w:szCs w:val="20"/>
          <w:lang w:eastAsia="cs-CZ"/>
        </w:rPr>
        <w:t> Provoz spalinové cesty se považuje za vyhovující z hlediska ochrany zdraví, života nebo majetku osob, jestliže se čištění, kontrola a revize spalinové cesty provádí způsobem podle tohoto zákona.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Spalinovou cestou se pro účely tohoto zákona rozumí dutina určená k odvodu spalin do volného ovzduší. Za spalinovou cestu se nepovažuje odvod spalin z lokálních podokenních topidel o jmenovitém výkonu do 7 kW s vývodem přes fasádu.</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(3)</w:t>
      </w:r>
      <w:r w:rsidRPr="00894DF6">
        <w:rPr>
          <w:rFonts w:ascii="Arial" w:eastAsia="Times New Roman" w:hAnsi="Arial" w:cs="Arial"/>
          <w:color w:val="000000"/>
          <w:sz w:val="20"/>
          <w:szCs w:val="20"/>
          <w:lang w:eastAsia="cs-CZ"/>
        </w:rPr>
        <w:t> Ustanovení § 44 až 47 se nepoužijí na spalinovou cestu, která není součástí stavby, nebo na spalinovou cestu, která je součástí volně stojícího komínu o vnitřním průměru komínového průduchu 800 mm a větším nebo komínu o stavební výšce 60 metrů a větší, anebo na spotřebič paliv o jmenovitém výkonu nad 1 MW.</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44</w:t>
      </w:r>
    </w:p>
    <w:p w:rsidR="00894DF6" w:rsidRPr="00894DF6" w:rsidRDefault="00894DF6" w:rsidP="00894DF6">
      <w:pPr>
        <w:shd w:val="clear" w:color="auto" w:fill="FFFFFF"/>
        <w:spacing w:after="0" w:line="330" w:lineRule="atLeast"/>
        <w:outlineLvl w:val="2"/>
        <w:rPr>
          <w:rFonts w:ascii="Arial" w:eastAsia="Times New Roman" w:hAnsi="Arial" w:cs="Arial"/>
          <w:b/>
          <w:bCs/>
          <w:color w:val="08A8F8"/>
          <w:lang w:eastAsia="cs-CZ"/>
        </w:rPr>
      </w:pPr>
      <w:r w:rsidRPr="00894DF6">
        <w:rPr>
          <w:rFonts w:ascii="Arial" w:eastAsia="Times New Roman" w:hAnsi="Arial" w:cs="Arial"/>
          <w:b/>
          <w:bCs/>
          <w:color w:val="08A8F8"/>
          <w:lang w:eastAsia="cs-CZ"/>
        </w:rPr>
        <w:t>Čištění a kontrola spalinové cesty</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w:t>
      </w:r>
      <w:r w:rsidRPr="00894DF6">
        <w:rPr>
          <w:rFonts w:ascii="Arial" w:eastAsia="Times New Roman" w:hAnsi="Arial" w:cs="Arial"/>
          <w:color w:val="000000"/>
          <w:sz w:val="20"/>
          <w:szCs w:val="20"/>
          <w:lang w:eastAsia="cs-CZ"/>
        </w:rPr>
        <w:t> Čištění nebo kontrolu spalinové cesty provádí osoba, která je držitelem živnostenského oprávnění v oboru kominictví (dále jen „oprávněná osoba“).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Čištění používané spalinové cesty sloužící pro odvod spalin od spotřebiče na pevná paliva o jmenovitém výkonu do 50 kW včetně nebo spalinové cesty sloužící pro odvod spalin od náhradních zdrojů elektrické energie (dieselagregáty) je možné provádět svépomocí. Čištění nebo kontrola spalinové cesty podle tohoto zákona u spalinové cesty pro spotřebiče na plynná paliva, kde odvod spalin je podle návodu nebo technických podmínek výrobce nedílnou součástí spotřebiče, se provádí podle návodu výrobce.</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(3)</w:t>
      </w:r>
      <w:r w:rsidRPr="00894DF6">
        <w:rPr>
          <w:rFonts w:ascii="Arial" w:eastAsia="Times New Roman" w:hAnsi="Arial" w:cs="Arial"/>
          <w:color w:val="000000"/>
          <w:sz w:val="20"/>
          <w:szCs w:val="20"/>
          <w:lang w:eastAsia="cs-CZ"/>
        </w:rPr>
        <w:t> Lhůty čištění a kontrol, způsob čištění spalinové cesty a způsob kontroly spalinové cesty stanoví prováděcí právní předpis.</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45</w:t>
      </w:r>
    </w:p>
    <w:p w:rsidR="00894DF6" w:rsidRPr="00894DF6" w:rsidRDefault="00894DF6" w:rsidP="00894DF6">
      <w:pPr>
        <w:shd w:val="clear" w:color="auto" w:fill="FFFFFF"/>
        <w:spacing w:after="0" w:line="330" w:lineRule="atLeast"/>
        <w:outlineLvl w:val="2"/>
        <w:rPr>
          <w:rFonts w:ascii="Arial" w:eastAsia="Times New Roman" w:hAnsi="Arial" w:cs="Arial"/>
          <w:b/>
          <w:bCs/>
          <w:color w:val="08A8F8"/>
          <w:lang w:eastAsia="cs-CZ"/>
        </w:rPr>
      </w:pPr>
      <w:r w:rsidRPr="00894DF6">
        <w:rPr>
          <w:rFonts w:ascii="Arial" w:eastAsia="Times New Roman" w:hAnsi="Arial" w:cs="Arial"/>
          <w:b/>
          <w:bCs/>
          <w:color w:val="08A8F8"/>
          <w:lang w:eastAsia="cs-CZ"/>
        </w:rPr>
        <w:t>Revize spalinové cesty</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w:t>
      </w:r>
      <w:r w:rsidRPr="00894DF6">
        <w:rPr>
          <w:rFonts w:ascii="Arial" w:eastAsia="Times New Roman" w:hAnsi="Arial" w:cs="Arial"/>
          <w:color w:val="000000"/>
          <w:sz w:val="20"/>
          <w:szCs w:val="20"/>
          <w:lang w:eastAsia="cs-CZ"/>
        </w:rPr>
        <w:t> Revizi spalinové cesty provádí oprávněná osoba, která je současně revizním technikem spalinových cest ve smyslu zákona o uznávání výsledků dalšího vzdělávání (dále jen „revizní technik spalinových cest“).</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Důvody pro provádění revize spalinové cesty a způsob tohoto provádění stanoví prováděcí právní předpis.</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46</w:t>
      </w:r>
    </w:p>
    <w:p w:rsidR="00894DF6" w:rsidRPr="00894DF6" w:rsidRDefault="00894DF6" w:rsidP="00894DF6">
      <w:pPr>
        <w:shd w:val="clear" w:color="auto" w:fill="FFFFFF"/>
        <w:spacing w:after="0" w:line="330" w:lineRule="atLeast"/>
        <w:outlineLvl w:val="2"/>
        <w:rPr>
          <w:rFonts w:ascii="Arial" w:eastAsia="Times New Roman" w:hAnsi="Arial" w:cs="Arial"/>
          <w:b/>
          <w:bCs/>
          <w:color w:val="08A8F8"/>
          <w:lang w:eastAsia="cs-CZ"/>
        </w:rPr>
      </w:pPr>
      <w:r w:rsidRPr="00894DF6">
        <w:rPr>
          <w:rFonts w:ascii="Arial" w:eastAsia="Times New Roman" w:hAnsi="Arial" w:cs="Arial"/>
          <w:b/>
          <w:bCs/>
          <w:color w:val="08A8F8"/>
          <w:lang w:eastAsia="cs-CZ"/>
        </w:rPr>
        <w:t>Postup při zjištění nedostatků</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t>Pokud oprávněná osoba při čištění nebo kontrole spalinové cesty nebo revizní technik spalinových cest při revizi spalinové cesty zjistí nedostatek, který bezprostředně ohrožuje zdraví, život nebo majetek osob a který nelze odstranit na místě, neprodleně, nejpozději do 10 pracovních dnů ode dne zjištění nedostatku, oznámí tuto skutečnost písemně v případě nedostatku způsobeného nedodržením technických požadavků na stavbu příslušnému stavebnímu úřadu a v případě nedostatku týkajícího se nedodržení požadavků na požární bezpečnost příslušnému orgánu státního požárního dozoru.</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47</w:t>
      </w:r>
    </w:p>
    <w:p w:rsidR="00894DF6" w:rsidRPr="00894DF6" w:rsidRDefault="00894DF6" w:rsidP="00894DF6">
      <w:pPr>
        <w:shd w:val="clear" w:color="auto" w:fill="FFFFFF"/>
        <w:spacing w:after="0" w:line="330" w:lineRule="atLeast"/>
        <w:outlineLvl w:val="2"/>
        <w:rPr>
          <w:rFonts w:ascii="Arial" w:eastAsia="Times New Roman" w:hAnsi="Arial" w:cs="Arial"/>
          <w:b/>
          <w:bCs/>
          <w:color w:val="08A8F8"/>
          <w:lang w:eastAsia="cs-CZ"/>
        </w:rPr>
      </w:pPr>
      <w:r w:rsidRPr="00894DF6">
        <w:rPr>
          <w:rFonts w:ascii="Arial" w:eastAsia="Times New Roman" w:hAnsi="Arial" w:cs="Arial"/>
          <w:b/>
          <w:bCs/>
          <w:color w:val="08A8F8"/>
          <w:lang w:eastAsia="cs-CZ"/>
        </w:rPr>
        <w:t>Zpráva o provedeném čištění nebo kontrole spalinové cesty a zpráva o revizi spalinové cesty</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w:t>
      </w:r>
      <w:r w:rsidRPr="00894DF6">
        <w:rPr>
          <w:rFonts w:ascii="Arial" w:eastAsia="Times New Roman" w:hAnsi="Arial" w:cs="Arial"/>
          <w:color w:val="000000"/>
          <w:sz w:val="20"/>
          <w:szCs w:val="20"/>
          <w:lang w:eastAsia="cs-CZ"/>
        </w:rPr>
        <w:t> Oprávněná osoba předá objednateli služby neprodleně, nejpozději do 10 pracovních dnů ode dne provedení čištění nebo kontroly spalinové cesty, písemnou zprávu o provedeném čištění nebo kontrole spalinové cesty. Pokud právnická nebo podnikající fyzická osoba provede čištění spalinové cesty podle § 44 odst. 2 svépomocí, učiní o tom písemný záznam.</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Revizní technik spalinových cest předá objednateli neprodleně, nejpozději do 10 pracovních dnů ode dne provedení revize, písemnou zprávu o revizi spalinové cesty.</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(3)</w:t>
      </w:r>
      <w:r w:rsidRPr="00894DF6">
        <w:rPr>
          <w:rFonts w:ascii="Arial" w:eastAsia="Times New Roman" w:hAnsi="Arial" w:cs="Arial"/>
          <w:color w:val="000000"/>
          <w:sz w:val="20"/>
          <w:szCs w:val="20"/>
          <w:lang w:eastAsia="cs-CZ"/>
        </w:rPr>
        <w:t> Vzor písemné zprávy o provedeném čištění nebo kontrole spalinové cesty a písemné zprávy o revizi spalinové cesty stanoví prováděcí právní předpis.“.</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5.</w:t>
      </w:r>
      <w:r w:rsidRPr="00894DF6">
        <w:rPr>
          <w:rFonts w:ascii="Arial" w:eastAsia="Times New Roman" w:hAnsi="Arial" w:cs="Arial"/>
          <w:color w:val="000000"/>
          <w:sz w:val="20"/>
          <w:szCs w:val="20"/>
          <w:lang w:eastAsia="cs-CZ"/>
        </w:rPr>
        <w:t> V § 65 odst. 1 písm. a) se slovo „kraje“ nahrazuje slovy „zřízená jako jednotka hasičského záchranného sboru kraje, jednotka generálního ředitelství nebo jednotka záchranného útvaru hasičského záchranného sboru“ a na konci textu písmene se slovo „kraje“ zrušuje.</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6.</w:t>
      </w:r>
      <w:r w:rsidRPr="00894DF6">
        <w:rPr>
          <w:rFonts w:ascii="Arial" w:eastAsia="Times New Roman" w:hAnsi="Arial" w:cs="Arial"/>
          <w:color w:val="000000"/>
          <w:sz w:val="20"/>
          <w:szCs w:val="20"/>
          <w:lang w:eastAsia="cs-CZ"/>
        </w:rPr>
        <w:t> § 69a zní:</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69a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lastRenderedPageBreak/>
        <w:t>(1)</w:t>
      </w:r>
      <w:r w:rsidRPr="00894DF6">
        <w:rPr>
          <w:rFonts w:ascii="Arial" w:eastAsia="Times New Roman" w:hAnsi="Arial" w:cs="Arial"/>
          <w:color w:val="000000"/>
          <w:sz w:val="20"/>
          <w:szCs w:val="20"/>
          <w:lang w:eastAsia="cs-CZ"/>
        </w:rPr>
        <w:t> Právnické osoby a podnikající fyzické osoby, které jsou povinny zřídit jednotku požární ochrany, nebo obce mohou namísto vlastní jednotky požární ochrany zajistit plnění úkolů této jednotky na základě smlouvy mezi sebou nebo se státem, který zastupuje hasičský záchranný sbor kraje, nebo zřízením společné jednotky požární ochrany.</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Za společnou jednotku požární ochrany se považuje také jednotka požární ochrany podle § 65 odst. 1, na jejíž činnost a vybavení na základě smlouvy podle odstavce 1 finančně přispívá právnická osoba, podnikající fyzická osoba nebo obec, které jsou jinak povinny jednotku požární ochrany zřídit.</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(3)</w:t>
      </w:r>
      <w:r w:rsidRPr="00894DF6">
        <w:rPr>
          <w:rFonts w:ascii="Arial" w:eastAsia="Times New Roman" w:hAnsi="Arial" w:cs="Arial"/>
          <w:color w:val="000000"/>
          <w:sz w:val="20"/>
          <w:szCs w:val="20"/>
          <w:lang w:eastAsia="cs-CZ"/>
        </w:rPr>
        <w:t> Postup podle odstavce 1 je podmíněn předchozím souhlasem hasičského záchranného sboru kraje. Hasičský záchranný sbor kraje může udělit souhlas za podmínky, že budou dodrženy mimo jiné požadavky základní tabulky plošného pokrytí uvedené v příloze zákona a smlouvou určená jednotka bude akceschopná. Hasičský záchranný sbor kraje současně stanoví druh společné jednotky v souladu s § 65 odst. 1. V případě, že smlouvu podle odstavce 1 uzavírá hasičský záchranný sbor kraje, souhlas uděluje generální ředitelství.</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(4)</w:t>
      </w:r>
      <w:r w:rsidRPr="00894DF6">
        <w:rPr>
          <w:rFonts w:ascii="Arial" w:eastAsia="Times New Roman" w:hAnsi="Arial" w:cs="Arial"/>
          <w:color w:val="000000"/>
          <w:sz w:val="20"/>
          <w:szCs w:val="20"/>
          <w:lang w:eastAsia="cs-CZ"/>
        </w:rPr>
        <w:t> Na základě smlouvy podle odstavce 1 musí být hasičskému záchrannému sboru kraje nebo obci poskytovány finanční prostředky ve výši potřebné k zajištění akceschopnosti jednoho požárního družstva o zmenšeném početním stavu. V případě, kdy je smlouva uzavírána mezi hasičským záchranným sborem kraje a obcí v místě dislokace stanice hasičského záchranného sboru kraje, musí být tyto prostředky ve výši potřebné k zajištění akceschopnosti jednoho požárního družstva příslušného typu stanice hasičského záchranného sboru kraje vynásobené počtem těchto stanic zřizovaných v obci podle základní tabulky plošného pokrytí uvedené v příloze zákona, pokud není ve smlouvě podle odstavce 1 stanoveno jinak. V případě, kdy je smlouva uzavřena mezi hasičským záchranným sborem kraje a zřizovatelem jednotky hasičského záchranného sboru podniku, bude zaměstnanec podniku zařazený v této jednotce upřednostněn v řízení ve věcech služebního poměru vedeném v návaznosti na mimořádné zřízení služebního místa.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(5)</w:t>
      </w:r>
      <w:r w:rsidRPr="00894DF6">
        <w:rPr>
          <w:rFonts w:ascii="Arial" w:eastAsia="Times New Roman" w:hAnsi="Arial" w:cs="Arial"/>
          <w:color w:val="000000"/>
          <w:sz w:val="20"/>
          <w:szCs w:val="20"/>
          <w:lang w:eastAsia="cs-CZ"/>
        </w:rPr>
        <w:t> Obce, které nezřídí jednotku požární ochrany podle § 68 odst. 1 nebo postupem uvedeným v odstavci 1, jsou povinny přispívat na společnou jednotku podle odstavce 2 hasičskému záchrannému sboru kraje nebo obci, jejíž jednotka požární ochrany je předurčena požárním poplachovým plánem kraje pro uvedenou obec jako první za dodržení podmínek uvedených v § 65 odst. 6.</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(6)</w:t>
      </w:r>
      <w:r w:rsidRPr="00894DF6">
        <w:rPr>
          <w:rFonts w:ascii="Arial" w:eastAsia="Times New Roman" w:hAnsi="Arial" w:cs="Arial"/>
          <w:color w:val="000000"/>
          <w:sz w:val="20"/>
          <w:szCs w:val="20"/>
          <w:lang w:eastAsia="cs-CZ"/>
        </w:rPr>
        <w:t> Obec, na jejímž území je dislokována stanice hasičského záchranného sboru kraje, může uzavřít s místně příslušným hasičským záchranným sborem kraje smlouvu, v níž upraví užívání majetku ve vlastnictví této obce, poskytování prostředků, případně další vztahy ve vazbě na činnosti hasičského záchranného sboru kraje.“.</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7.</w:t>
      </w:r>
      <w:r w:rsidRPr="00894DF6">
        <w:rPr>
          <w:rFonts w:ascii="Arial" w:eastAsia="Times New Roman" w:hAnsi="Arial" w:cs="Arial"/>
          <w:color w:val="000000"/>
          <w:sz w:val="20"/>
          <w:szCs w:val="20"/>
          <w:lang w:eastAsia="cs-CZ"/>
        </w:rPr>
        <w:t> Za § 76 se vkládají nové § 76a až 76c, které znějí:</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76a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proofErr w:type="gramStart"/>
      <w:r w:rsidRPr="00894DF6">
        <w:rPr>
          <w:rFonts w:ascii="Arial" w:eastAsia="Times New Roman" w:hAnsi="Arial" w:cs="Arial"/>
          <w:b/>
          <w:bCs/>
          <w:color w:val="000000"/>
          <w:sz w:val="20"/>
          <w:szCs w:val="20"/>
          <w:lang w:eastAsia="cs-CZ"/>
        </w:rPr>
        <w:t>(1)</w:t>
      </w:r>
      <w:r w:rsidRPr="00894DF6">
        <w:rPr>
          <w:rFonts w:ascii="Arial" w:eastAsia="Times New Roman" w:hAnsi="Arial" w:cs="Arial"/>
          <w:color w:val="000000"/>
          <w:sz w:val="20"/>
          <w:szCs w:val="20"/>
          <w:lang w:eastAsia="cs-CZ"/>
        </w:rPr>
        <w:t> Oprávněné</w:t>
      </w:r>
      <w:proofErr w:type="gramEnd"/>
      <w:r w:rsidRPr="00894DF6">
        <w:rPr>
          <w:rFonts w:ascii="Arial" w:eastAsia="Times New Roman" w:hAnsi="Arial" w:cs="Arial"/>
          <w:color w:val="000000"/>
          <w:sz w:val="20"/>
          <w:szCs w:val="20"/>
          <w:lang w:eastAsia="cs-CZ"/>
        </w:rPr>
        <w:t xml:space="preserve"> osobě, </w:t>
      </w:r>
      <w:proofErr w:type="gramStart"/>
      <w:r w:rsidRPr="00894DF6">
        <w:rPr>
          <w:rFonts w:ascii="Arial" w:eastAsia="Times New Roman" w:hAnsi="Arial" w:cs="Arial"/>
          <w:color w:val="000000"/>
          <w:sz w:val="20"/>
          <w:szCs w:val="20"/>
          <w:lang w:eastAsia="cs-CZ"/>
        </w:rPr>
        <w:t>která</w:t>
      </w:r>
      <w:proofErr w:type="gramEnd"/>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a)</w:t>
      </w:r>
      <w:r w:rsidRPr="00894DF6">
        <w:rPr>
          <w:rFonts w:ascii="Arial" w:eastAsia="Times New Roman" w:hAnsi="Arial" w:cs="Arial"/>
          <w:color w:val="000000"/>
          <w:sz w:val="20"/>
          <w:szCs w:val="20"/>
          <w:lang w:eastAsia="cs-CZ"/>
        </w:rPr>
        <w:t> neprovede čištění nebo kontrolu spalinové cesty stanoveným způsobem, nebo</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b)</w:t>
      </w:r>
      <w:r w:rsidRPr="00894DF6">
        <w:rPr>
          <w:rFonts w:ascii="Arial" w:eastAsia="Times New Roman" w:hAnsi="Arial" w:cs="Arial"/>
          <w:color w:val="000000"/>
          <w:sz w:val="20"/>
          <w:szCs w:val="20"/>
          <w:lang w:eastAsia="cs-CZ"/>
        </w:rPr>
        <w:t> v rozporu s § 47 odst. 1 nepředá písemnou zprávu o provedeném čištění nebo kontrole spalinové cesty nebo ji předá po stanovené lhůtě,</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proofErr w:type="gramStart"/>
      <w:r w:rsidRPr="00894DF6">
        <w:rPr>
          <w:rFonts w:ascii="Arial" w:eastAsia="Times New Roman" w:hAnsi="Arial" w:cs="Arial"/>
          <w:color w:val="000000"/>
          <w:sz w:val="20"/>
          <w:szCs w:val="20"/>
          <w:lang w:eastAsia="cs-CZ"/>
        </w:rPr>
        <w:t>se uloží</w:t>
      </w:r>
      <w:proofErr w:type="gramEnd"/>
      <w:r w:rsidRPr="00894DF6">
        <w:rPr>
          <w:rFonts w:ascii="Arial" w:eastAsia="Times New Roman" w:hAnsi="Arial" w:cs="Arial"/>
          <w:color w:val="000000"/>
          <w:sz w:val="20"/>
          <w:szCs w:val="20"/>
          <w:lang w:eastAsia="cs-CZ"/>
        </w:rPr>
        <w:t xml:space="preserve"> pokuta do 50000 Kč.</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Oprávněné osobě nebo reviznímu technikovi spalinových cest, který v rozporu s § 46 neoznámí zjištěné nedostatky příslušnému stavebnímu úřadu nebo orgánu státního požárního dozoru nebo je oznámí opožděně, se uloží pokuta do 50000 Kč.</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proofErr w:type="gramStart"/>
      <w:r w:rsidRPr="00894DF6">
        <w:rPr>
          <w:rFonts w:ascii="Arial" w:eastAsia="Times New Roman" w:hAnsi="Arial" w:cs="Arial"/>
          <w:b/>
          <w:bCs/>
          <w:color w:val="000000"/>
          <w:sz w:val="20"/>
          <w:szCs w:val="20"/>
          <w:lang w:eastAsia="cs-CZ"/>
        </w:rPr>
        <w:t>(3)</w:t>
      </w:r>
      <w:r w:rsidRPr="00894DF6">
        <w:rPr>
          <w:rFonts w:ascii="Arial" w:eastAsia="Times New Roman" w:hAnsi="Arial" w:cs="Arial"/>
          <w:color w:val="000000"/>
          <w:sz w:val="20"/>
          <w:szCs w:val="20"/>
          <w:lang w:eastAsia="cs-CZ"/>
        </w:rPr>
        <w:t> Reviznímu</w:t>
      </w:r>
      <w:proofErr w:type="gramEnd"/>
      <w:r w:rsidRPr="00894DF6">
        <w:rPr>
          <w:rFonts w:ascii="Arial" w:eastAsia="Times New Roman" w:hAnsi="Arial" w:cs="Arial"/>
          <w:color w:val="000000"/>
          <w:sz w:val="20"/>
          <w:szCs w:val="20"/>
          <w:lang w:eastAsia="cs-CZ"/>
        </w:rPr>
        <w:t xml:space="preserve"> technikovi spalinových cest, </w:t>
      </w:r>
      <w:proofErr w:type="gramStart"/>
      <w:r w:rsidRPr="00894DF6">
        <w:rPr>
          <w:rFonts w:ascii="Arial" w:eastAsia="Times New Roman" w:hAnsi="Arial" w:cs="Arial"/>
          <w:color w:val="000000"/>
          <w:sz w:val="20"/>
          <w:szCs w:val="20"/>
          <w:lang w:eastAsia="cs-CZ"/>
        </w:rPr>
        <w:t>který</w:t>
      </w:r>
      <w:proofErr w:type="gramEnd"/>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a)</w:t>
      </w:r>
      <w:r w:rsidRPr="00894DF6">
        <w:rPr>
          <w:rFonts w:ascii="Arial" w:eastAsia="Times New Roman" w:hAnsi="Arial" w:cs="Arial"/>
          <w:color w:val="000000"/>
          <w:sz w:val="20"/>
          <w:szCs w:val="20"/>
          <w:lang w:eastAsia="cs-CZ"/>
        </w:rPr>
        <w:t> neprovede revizi spalinové cesty stanoveným způsobem, nebo</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b)</w:t>
      </w:r>
      <w:r w:rsidRPr="00894DF6">
        <w:rPr>
          <w:rFonts w:ascii="Arial" w:eastAsia="Times New Roman" w:hAnsi="Arial" w:cs="Arial"/>
          <w:color w:val="000000"/>
          <w:sz w:val="20"/>
          <w:szCs w:val="20"/>
          <w:lang w:eastAsia="cs-CZ"/>
        </w:rPr>
        <w:t> v rozporu s § 47 odst. 2 nepředá písemnou zprávu o revizi spalinové cesty nebo ji předá po stanovené lhůtě,</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proofErr w:type="gramStart"/>
      <w:r w:rsidRPr="00894DF6">
        <w:rPr>
          <w:rFonts w:ascii="Arial" w:eastAsia="Times New Roman" w:hAnsi="Arial" w:cs="Arial"/>
          <w:color w:val="000000"/>
          <w:sz w:val="20"/>
          <w:szCs w:val="20"/>
          <w:lang w:eastAsia="cs-CZ"/>
        </w:rPr>
        <w:t>se uloží</w:t>
      </w:r>
      <w:proofErr w:type="gramEnd"/>
      <w:r w:rsidRPr="00894DF6">
        <w:rPr>
          <w:rFonts w:ascii="Arial" w:eastAsia="Times New Roman" w:hAnsi="Arial" w:cs="Arial"/>
          <w:color w:val="000000"/>
          <w:sz w:val="20"/>
          <w:szCs w:val="20"/>
          <w:lang w:eastAsia="cs-CZ"/>
        </w:rPr>
        <w:t xml:space="preserve"> pokuta do 50000 Kč.</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76b</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t>Vlastníkovi nebo provozovateli objektu, který je právnickou nebo podnikající fyzickou osobou a který provozuje spalinovou cestu v rozporu s tímto zákonem, se uloží pokuta do 100000 Kč.</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76c</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t>Pokutu podle § 76a a 76b ukládá hasičský záchranný sbor kraje. Při stanovení výše pokuty přihlíží zejména k závažnosti a době trvání protiprávního jednání.“.</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8.</w:t>
      </w:r>
      <w:r w:rsidRPr="00894DF6">
        <w:rPr>
          <w:rFonts w:ascii="Arial" w:eastAsia="Times New Roman" w:hAnsi="Arial" w:cs="Arial"/>
          <w:color w:val="000000"/>
          <w:sz w:val="20"/>
          <w:szCs w:val="20"/>
          <w:lang w:eastAsia="cs-CZ"/>
        </w:rPr>
        <w:t> V § 77 odstavec 2 zní:</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t>„</w:t>
      </w: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Pokutu podle § 76 vybírá hasičský záchranný sbor kraje.“.</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9.</w:t>
      </w:r>
      <w:r w:rsidRPr="00894DF6">
        <w:rPr>
          <w:rFonts w:ascii="Arial" w:eastAsia="Times New Roman" w:hAnsi="Arial" w:cs="Arial"/>
          <w:color w:val="000000"/>
          <w:sz w:val="20"/>
          <w:szCs w:val="20"/>
          <w:lang w:eastAsia="cs-CZ"/>
        </w:rPr>
        <w:t xml:space="preserve"> V § 78 odst. 1 se tečka na konci písmene z) nahrazuje </w:t>
      </w:r>
      <w:proofErr w:type="gramStart"/>
      <w:r w:rsidRPr="00894DF6">
        <w:rPr>
          <w:rFonts w:ascii="Arial" w:eastAsia="Times New Roman" w:hAnsi="Arial" w:cs="Arial"/>
          <w:color w:val="000000"/>
          <w:sz w:val="20"/>
          <w:szCs w:val="20"/>
          <w:lang w:eastAsia="cs-CZ"/>
        </w:rPr>
        <w:t>slovem „ , nebo</w:t>
      </w:r>
      <w:proofErr w:type="gramEnd"/>
      <w:r w:rsidRPr="00894DF6">
        <w:rPr>
          <w:rFonts w:ascii="Arial" w:eastAsia="Times New Roman" w:hAnsi="Arial" w:cs="Arial"/>
          <w:color w:val="000000"/>
          <w:sz w:val="20"/>
          <w:szCs w:val="20"/>
          <w:lang w:eastAsia="cs-CZ"/>
        </w:rPr>
        <w:t xml:space="preserve">“ a doplňuje se písmeno </w:t>
      </w:r>
      <w:proofErr w:type="spellStart"/>
      <w:r w:rsidRPr="00894DF6">
        <w:rPr>
          <w:rFonts w:ascii="Arial" w:eastAsia="Times New Roman" w:hAnsi="Arial" w:cs="Arial"/>
          <w:color w:val="000000"/>
          <w:sz w:val="20"/>
          <w:szCs w:val="20"/>
          <w:lang w:eastAsia="cs-CZ"/>
        </w:rPr>
        <w:t>aa</w:t>
      </w:r>
      <w:proofErr w:type="spellEnd"/>
      <w:r w:rsidRPr="00894DF6">
        <w:rPr>
          <w:rFonts w:ascii="Arial" w:eastAsia="Times New Roman" w:hAnsi="Arial" w:cs="Arial"/>
          <w:color w:val="000000"/>
          <w:sz w:val="20"/>
          <w:szCs w:val="20"/>
          <w:lang w:eastAsia="cs-CZ"/>
        </w:rPr>
        <w:t>), které zní:</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t>„</w:t>
      </w:r>
      <w:proofErr w:type="spellStart"/>
      <w:r w:rsidRPr="00894DF6">
        <w:rPr>
          <w:rFonts w:ascii="Arial" w:eastAsia="Times New Roman" w:hAnsi="Arial" w:cs="Arial"/>
          <w:b/>
          <w:bCs/>
          <w:color w:val="000000"/>
          <w:sz w:val="20"/>
          <w:szCs w:val="20"/>
          <w:lang w:eastAsia="cs-CZ"/>
        </w:rPr>
        <w:t>aa</w:t>
      </w:r>
      <w:proofErr w:type="spellEnd"/>
      <w:r w:rsidRPr="00894DF6">
        <w:rPr>
          <w:rFonts w:ascii="Arial" w:eastAsia="Times New Roman" w:hAnsi="Arial" w:cs="Arial"/>
          <w:b/>
          <w:bCs/>
          <w:color w:val="000000"/>
          <w:sz w:val="20"/>
          <w:szCs w:val="20"/>
          <w:lang w:eastAsia="cs-CZ"/>
        </w:rPr>
        <w:t>)</w:t>
      </w:r>
      <w:r w:rsidRPr="00894DF6">
        <w:rPr>
          <w:rFonts w:ascii="Arial" w:eastAsia="Times New Roman" w:hAnsi="Arial" w:cs="Arial"/>
          <w:color w:val="000000"/>
          <w:sz w:val="20"/>
          <w:szCs w:val="20"/>
          <w:lang w:eastAsia="cs-CZ"/>
        </w:rPr>
        <w:t> kdo provozuje spalinovou cestu v rozporu s tímto zákonem.“.</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10.</w:t>
      </w:r>
      <w:r w:rsidRPr="00894DF6">
        <w:rPr>
          <w:rFonts w:ascii="Arial" w:eastAsia="Times New Roman" w:hAnsi="Arial" w:cs="Arial"/>
          <w:color w:val="000000"/>
          <w:sz w:val="20"/>
          <w:szCs w:val="20"/>
          <w:lang w:eastAsia="cs-CZ"/>
        </w:rPr>
        <w:t xml:space="preserve"> V § 78 odst. 2 se za slova „až d)“ vkládají slova „a </w:t>
      </w:r>
      <w:proofErr w:type="spellStart"/>
      <w:r w:rsidRPr="00894DF6">
        <w:rPr>
          <w:rFonts w:ascii="Arial" w:eastAsia="Times New Roman" w:hAnsi="Arial" w:cs="Arial"/>
          <w:color w:val="000000"/>
          <w:sz w:val="20"/>
          <w:szCs w:val="20"/>
          <w:lang w:eastAsia="cs-CZ"/>
        </w:rPr>
        <w:t>aa</w:t>
      </w:r>
      <w:proofErr w:type="spellEnd"/>
      <w:r w:rsidRPr="00894DF6">
        <w:rPr>
          <w:rFonts w:ascii="Arial" w:eastAsia="Times New Roman" w:hAnsi="Arial" w:cs="Arial"/>
          <w:color w:val="000000"/>
          <w:sz w:val="20"/>
          <w:szCs w:val="20"/>
          <w:lang w:eastAsia="cs-CZ"/>
        </w:rPr>
        <w:t>)“.</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11.</w:t>
      </w:r>
      <w:r w:rsidRPr="00894DF6">
        <w:rPr>
          <w:rFonts w:ascii="Arial" w:eastAsia="Times New Roman" w:hAnsi="Arial" w:cs="Arial"/>
          <w:color w:val="000000"/>
          <w:sz w:val="20"/>
          <w:szCs w:val="20"/>
          <w:lang w:eastAsia="cs-CZ"/>
        </w:rPr>
        <w:t> V § 79 odstavec 2 zní:</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lastRenderedPageBreak/>
        <w:t>„</w:t>
      </w:r>
      <w:r w:rsidRPr="00894DF6">
        <w:rPr>
          <w:rFonts w:ascii="Arial" w:eastAsia="Times New Roman" w:hAnsi="Arial" w:cs="Arial"/>
          <w:b/>
          <w:bCs/>
          <w:color w:val="000000"/>
          <w:sz w:val="20"/>
          <w:szCs w:val="20"/>
          <w:lang w:eastAsia="cs-CZ"/>
        </w:rPr>
        <w:t>(2)</w:t>
      </w:r>
      <w:r w:rsidRPr="00894DF6">
        <w:rPr>
          <w:rFonts w:ascii="Arial" w:eastAsia="Times New Roman" w:hAnsi="Arial" w:cs="Arial"/>
          <w:color w:val="000000"/>
          <w:sz w:val="20"/>
          <w:szCs w:val="20"/>
          <w:lang w:eastAsia="cs-CZ"/>
        </w:rPr>
        <w:t> Pokutu za přestupek podle § 78 ukládá a vybírá hasičský záchranný sbor kraje.“.</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12.</w:t>
      </w:r>
      <w:r w:rsidRPr="00894DF6">
        <w:rPr>
          <w:rFonts w:ascii="Arial" w:eastAsia="Times New Roman" w:hAnsi="Arial" w:cs="Arial"/>
          <w:color w:val="000000"/>
          <w:sz w:val="20"/>
          <w:szCs w:val="20"/>
          <w:lang w:eastAsia="cs-CZ"/>
        </w:rPr>
        <w:t> Za § 87 se vkládá nový § 87a, který zní:</w:t>
      </w:r>
    </w:p>
    <w:p w:rsidR="00894DF6" w:rsidRPr="00894DF6" w:rsidRDefault="00894DF6" w:rsidP="00894DF6">
      <w:pPr>
        <w:shd w:val="clear" w:color="auto" w:fill="FFFFFF"/>
        <w:spacing w:after="0" w:line="240" w:lineRule="auto"/>
        <w:jc w:val="both"/>
        <w:rPr>
          <w:rFonts w:ascii="Arial" w:eastAsia="Times New Roman" w:hAnsi="Arial" w:cs="Arial"/>
          <w:b/>
          <w:bCs/>
          <w:color w:val="FF8400"/>
          <w:sz w:val="20"/>
          <w:szCs w:val="20"/>
          <w:lang w:eastAsia="cs-CZ"/>
        </w:rPr>
      </w:pPr>
      <w:r w:rsidRPr="00894DF6">
        <w:rPr>
          <w:rFonts w:ascii="Arial" w:eastAsia="Times New Roman" w:hAnsi="Arial" w:cs="Arial"/>
          <w:b/>
          <w:bCs/>
          <w:color w:val="FF8400"/>
          <w:sz w:val="20"/>
          <w:szCs w:val="20"/>
          <w:lang w:eastAsia="cs-CZ"/>
        </w:rPr>
        <w:t>„§ 87a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color w:val="000000"/>
          <w:sz w:val="20"/>
          <w:szCs w:val="20"/>
          <w:lang w:eastAsia="cs-CZ"/>
        </w:rPr>
        <w:t>Hasičský záchranný sbor a jednotky sboru dobrovolných hasičů obcí mohou při plnění svých úkolů používat zásahovou požární techniku s celkovou hmotností převyšující 3500 kg, která je schopna dlouhodobého provozu</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a)</w:t>
      </w:r>
      <w:r w:rsidRPr="00894DF6">
        <w:rPr>
          <w:rFonts w:ascii="Arial" w:eastAsia="Times New Roman" w:hAnsi="Arial" w:cs="Arial"/>
          <w:color w:val="000000"/>
          <w:sz w:val="20"/>
          <w:szCs w:val="20"/>
          <w:lang w:eastAsia="cs-CZ"/>
        </w:rPr>
        <w:t> bez pomocných činidel do systému pro kontrolu oxidů dusíku,</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b)</w:t>
      </w:r>
      <w:r w:rsidRPr="00894DF6">
        <w:rPr>
          <w:rFonts w:ascii="Arial" w:eastAsia="Times New Roman" w:hAnsi="Arial" w:cs="Arial"/>
          <w:color w:val="000000"/>
          <w:sz w:val="20"/>
          <w:szCs w:val="20"/>
          <w:lang w:eastAsia="cs-CZ"/>
        </w:rPr>
        <w:t> při použití nestandardního paliva.“.</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13.</w:t>
      </w:r>
      <w:r w:rsidRPr="00894DF6">
        <w:rPr>
          <w:rFonts w:ascii="Arial" w:eastAsia="Times New Roman" w:hAnsi="Arial" w:cs="Arial"/>
          <w:color w:val="000000"/>
          <w:sz w:val="20"/>
          <w:szCs w:val="20"/>
          <w:lang w:eastAsia="cs-CZ"/>
        </w:rPr>
        <w:t> V § 97 se slovo „Jednotky“ nahrazuje slovy „Hasičský záchranný sbor a jednotky“.</w:t>
      </w:r>
    </w:p>
    <w:p w:rsidR="00894DF6" w:rsidRPr="00894DF6" w:rsidRDefault="00894DF6" w:rsidP="00894DF6">
      <w:pPr>
        <w:shd w:val="clear" w:color="auto" w:fill="FFFFFF"/>
        <w:spacing w:after="0" w:line="240" w:lineRule="auto"/>
        <w:jc w:val="both"/>
        <w:rPr>
          <w:rFonts w:ascii="Arial" w:eastAsia="Times New Roman" w:hAnsi="Arial" w:cs="Arial"/>
          <w:color w:val="000000"/>
          <w:sz w:val="20"/>
          <w:szCs w:val="20"/>
          <w:lang w:eastAsia="cs-CZ"/>
        </w:rPr>
      </w:pPr>
      <w:r w:rsidRPr="00894DF6">
        <w:rPr>
          <w:rFonts w:ascii="Arial" w:eastAsia="Times New Roman" w:hAnsi="Arial" w:cs="Arial"/>
          <w:b/>
          <w:bCs/>
          <w:color w:val="000000"/>
          <w:sz w:val="20"/>
          <w:szCs w:val="20"/>
          <w:lang w:eastAsia="cs-CZ"/>
        </w:rPr>
        <w:t>14.</w:t>
      </w:r>
      <w:r w:rsidRPr="00894DF6">
        <w:rPr>
          <w:rFonts w:ascii="Arial" w:eastAsia="Times New Roman" w:hAnsi="Arial" w:cs="Arial"/>
          <w:color w:val="000000"/>
          <w:sz w:val="20"/>
          <w:szCs w:val="20"/>
          <w:lang w:eastAsia="cs-CZ"/>
        </w:rPr>
        <w:t> V § 101 se za slova „§ 31a,“ vkládají slova „§ 44 odst. 3, § 45 odst. 2, § 47 odst. 3,“.</w:t>
      </w:r>
    </w:p>
    <w:p w:rsidR="003E1063" w:rsidRDefault="003E1063"/>
    <w:sectPr w:rsidR="003E1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F6"/>
    <w:rsid w:val="003E1063"/>
    <w:rsid w:val="00894D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B5805-2596-4E2B-9748-7A64142B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894DF6"/>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94DF6"/>
    <w:rPr>
      <w:rFonts w:ascii="Times New Roman" w:eastAsia="Times New Roman" w:hAnsi="Times New Roman" w:cs="Times New Roman"/>
      <w:b/>
      <w:bCs/>
      <w:sz w:val="27"/>
      <w:szCs w:val="27"/>
      <w:lang w:eastAsia="cs-CZ"/>
    </w:rPr>
  </w:style>
  <w:style w:type="paragraph" w:customStyle="1" w:styleId="l1">
    <w:name w:val="l1"/>
    <w:basedOn w:val="Normln"/>
    <w:rsid w:val="00894D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894D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894D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894DF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4DF6"/>
    <w:rPr>
      <w:i/>
      <w:iCs/>
    </w:rPr>
  </w:style>
  <w:style w:type="paragraph" w:customStyle="1" w:styleId="q5">
    <w:name w:val="q5"/>
    <w:basedOn w:val="Normln"/>
    <w:rsid w:val="00894DF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7399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1</cp:revision>
  <dcterms:created xsi:type="dcterms:W3CDTF">2019-08-18T20:10:00Z</dcterms:created>
  <dcterms:modified xsi:type="dcterms:W3CDTF">2019-08-18T20:12:00Z</dcterms:modified>
</cp:coreProperties>
</file>